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126" w:type="dxa"/>
        <w:jc w:val="center"/>
        <w:tblInd w:w="0" w:type="dxa"/>
        <w:tblBorders>
          <w:top w:val="single" w:color="0000FF" w:sz="8" w:space="0"/>
          <w:left w:val="single" w:color="0000FF" w:sz="8" w:space="0"/>
          <w:bottom w:val="single" w:color="0000FF" w:sz="8" w:space="0"/>
          <w:right w:val="single" w:color="0000FF" w:sz="8" w:space="0"/>
          <w:insideH w:val="single" w:color="0000FF" w:sz="8" w:space="0"/>
          <w:insideV w:val="single" w:color="0000FF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785"/>
        <w:gridCol w:w="1559"/>
        <w:gridCol w:w="1276"/>
        <w:gridCol w:w="2718"/>
      </w:tblGrid>
      <w:tr>
        <w:tblPrEx>
          <w:tblBorders>
            <w:top w:val="single" w:color="0000FF" w:sz="8" w:space="0"/>
            <w:left w:val="single" w:color="0000FF" w:sz="8" w:space="0"/>
            <w:bottom w:val="single" w:color="0000FF" w:sz="8" w:space="0"/>
            <w:right w:val="single" w:color="0000FF" w:sz="8" w:space="0"/>
            <w:insideH w:val="single" w:color="0000FF" w:sz="8" w:space="0"/>
            <w:insideV w:val="single" w:color="0000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9126" w:type="dxa"/>
            <w:gridSpan w:val="5"/>
            <w:vAlign w:val="center"/>
          </w:tcPr>
          <w:p>
            <w:pPr>
              <w:rPr>
                <w:rFonts w:hint="eastAsia" w:ascii="仿宋" w:hAnsi="仿宋" w:eastAsia="仿宋"/>
                <w:b/>
                <w:color w:val="FF0000"/>
                <w:spacing w:val="-6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pacing w:val="-6"/>
                <w:sz w:val="32"/>
                <w:szCs w:val="32"/>
              </w:rPr>
              <w:t>附件</w:t>
            </w:r>
            <w:r>
              <w:rPr>
                <w:rFonts w:hint="eastAsia" w:ascii="仿宋" w:hAnsi="仿宋" w:eastAsia="仿宋"/>
                <w:b/>
                <w:spacing w:val="-6"/>
                <w:sz w:val="32"/>
                <w:szCs w:val="32"/>
              </w:rPr>
              <w:t>1　　　　           培训人员回执单</w:t>
            </w:r>
          </w:p>
        </w:tc>
      </w:tr>
      <w:tr>
        <w:tblPrEx>
          <w:tblBorders>
            <w:top w:val="single" w:color="0000FF" w:sz="8" w:space="0"/>
            <w:left w:val="single" w:color="0000FF" w:sz="8" w:space="0"/>
            <w:bottom w:val="single" w:color="0000FF" w:sz="8" w:space="0"/>
            <w:right w:val="single" w:color="0000FF" w:sz="8" w:space="0"/>
            <w:insideH w:val="single" w:color="0000FF" w:sz="8" w:space="0"/>
            <w:insideV w:val="single" w:color="0000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8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/>
                <w:b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6"/>
                <w:sz w:val="24"/>
              </w:rPr>
              <w:t>企业名称</w:t>
            </w:r>
          </w:p>
        </w:tc>
        <w:tc>
          <w:tcPr>
            <w:tcW w:w="334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/>
                <w:spacing w:val="-6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6"/>
                <w:sz w:val="24"/>
              </w:rPr>
              <w:t>企业类别</w:t>
            </w:r>
          </w:p>
        </w:tc>
        <w:tc>
          <w:tcPr>
            <w:tcW w:w="2718" w:type="dxa"/>
            <w:tcBorders>
              <w:left w:val="single" w:color="auto" w:sz="4" w:space="0"/>
            </w:tcBorders>
            <w:vAlign w:val="center"/>
          </w:tcPr>
          <w:p>
            <w:pPr>
              <w:spacing w:line="600" w:lineRule="auto"/>
              <w:rPr>
                <w:rFonts w:hint="eastAsia" w:ascii="仿宋" w:hAnsi="仿宋" w:eastAsia="仿宋"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</w:rPr>
              <w:t>生产企业□ 经营企业□</w:t>
            </w:r>
          </w:p>
        </w:tc>
      </w:tr>
      <w:tr>
        <w:tblPrEx>
          <w:tblBorders>
            <w:top w:val="single" w:color="0000FF" w:sz="8" w:space="0"/>
            <w:left w:val="single" w:color="0000FF" w:sz="8" w:space="0"/>
            <w:bottom w:val="single" w:color="0000FF" w:sz="8" w:space="0"/>
            <w:right w:val="single" w:color="0000FF" w:sz="8" w:space="0"/>
            <w:insideH w:val="single" w:color="0000FF" w:sz="8" w:space="0"/>
            <w:insideV w:val="single" w:color="0000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8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/>
                <w:b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6"/>
                <w:sz w:val="24"/>
              </w:rPr>
              <w:t>联 系 人</w:t>
            </w:r>
          </w:p>
        </w:tc>
        <w:tc>
          <w:tcPr>
            <w:tcW w:w="3344" w:type="dxa"/>
            <w:gridSpan w:val="2"/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/>
                <w:spacing w:val="-6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auto"/>
              <w:ind w:left="26"/>
              <w:jc w:val="center"/>
              <w:rPr>
                <w:rFonts w:hint="eastAsia" w:ascii="仿宋" w:hAnsi="仿宋" w:eastAsia="仿宋"/>
                <w:b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6"/>
                <w:sz w:val="24"/>
              </w:rPr>
              <w:t>联系电话</w:t>
            </w:r>
          </w:p>
        </w:tc>
        <w:tc>
          <w:tcPr>
            <w:tcW w:w="2718" w:type="dxa"/>
            <w:vAlign w:val="center"/>
          </w:tcPr>
          <w:p>
            <w:pPr>
              <w:spacing w:line="600" w:lineRule="auto"/>
              <w:ind w:left="26"/>
              <w:jc w:val="center"/>
              <w:rPr>
                <w:rFonts w:hint="eastAsia" w:ascii="仿宋" w:hAnsi="仿宋" w:eastAsia="仿宋"/>
                <w:spacing w:val="-6"/>
                <w:sz w:val="24"/>
              </w:rPr>
            </w:pPr>
          </w:p>
        </w:tc>
      </w:tr>
      <w:tr>
        <w:tblPrEx>
          <w:tblBorders>
            <w:top w:val="single" w:color="0000FF" w:sz="8" w:space="0"/>
            <w:left w:val="single" w:color="0000FF" w:sz="8" w:space="0"/>
            <w:bottom w:val="single" w:color="0000FF" w:sz="8" w:space="0"/>
            <w:right w:val="single" w:color="0000FF" w:sz="8" w:space="0"/>
            <w:insideH w:val="single" w:color="0000FF" w:sz="8" w:space="0"/>
            <w:insideV w:val="single" w:color="0000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8" w:type="dxa"/>
            <w:tcBorders>
              <w:bottom w:val="single" w:color="auto" w:sz="4" w:space="0"/>
            </w:tcBorders>
            <w:vAlign w:val="center"/>
          </w:tcPr>
          <w:p>
            <w:pPr>
              <w:spacing w:line="720" w:lineRule="auto"/>
              <w:jc w:val="center"/>
              <w:rPr>
                <w:rFonts w:hint="eastAsia" w:ascii="仿宋" w:hAnsi="仿宋" w:eastAsia="仿宋"/>
                <w:b/>
                <w:spacing w:val="-6"/>
                <w:w w:val="15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6"/>
                <w:sz w:val="24"/>
              </w:rPr>
              <w:t>培训对象</w:t>
            </w:r>
          </w:p>
        </w:tc>
        <w:tc>
          <w:tcPr>
            <w:tcW w:w="1785" w:type="dxa"/>
            <w:vAlign w:val="center"/>
          </w:tcPr>
          <w:p>
            <w:pPr>
              <w:spacing w:line="540" w:lineRule="auto"/>
              <w:jc w:val="center"/>
              <w:rPr>
                <w:rFonts w:hint="eastAsia" w:ascii="仿宋" w:hAnsi="仿宋" w:eastAsia="仿宋"/>
                <w:b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6"/>
                <w:w w:val="90"/>
                <w:sz w:val="24"/>
              </w:rPr>
              <w:t>操作项目名称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540" w:lineRule="auto"/>
              <w:jc w:val="center"/>
              <w:rPr>
                <w:rFonts w:hint="eastAsia" w:ascii="仿宋" w:hAnsi="仿宋" w:eastAsia="仿宋"/>
                <w:b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6"/>
                <w:sz w:val="24"/>
              </w:rPr>
              <w:t>参训人数（人）</w:t>
            </w:r>
          </w:p>
        </w:tc>
        <w:tc>
          <w:tcPr>
            <w:tcW w:w="2718" w:type="dxa"/>
            <w:vAlign w:val="center"/>
          </w:tcPr>
          <w:p>
            <w:pPr>
              <w:spacing w:line="540" w:lineRule="auto"/>
              <w:jc w:val="center"/>
              <w:rPr>
                <w:rFonts w:hint="eastAsia" w:ascii="仿宋" w:hAnsi="仿宋" w:eastAsia="仿宋"/>
                <w:b/>
                <w:spacing w:val="-6"/>
                <w:w w:val="9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6"/>
                <w:w w:val="90"/>
                <w:sz w:val="24"/>
              </w:rPr>
              <w:t>备  注</w:t>
            </w:r>
          </w:p>
        </w:tc>
      </w:tr>
      <w:tr>
        <w:tblPrEx>
          <w:tblBorders>
            <w:top w:val="single" w:color="0000FF" w:sz="8" w:space="0"/>
            <w:left w:val="single" w:color="0000FF" w:sz="8" w:space="0"/>
            <w:bottom w:val="single" w:color="0000FF" w:sz="8" w:space="0"/>
            <w:right w:val="single" w:color="0000FF" w:sz="8" w:space="0"/>
            <w:insideH w:val="single" w:color="0000FF" w:sz="8" w:space="0"/>
            <w:insideV w:val="single" w:color="0000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7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6"/>
                <w:sz w:val="24"/>
              </w:rPr>
              <w:t>主要负责人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pacing w:val="-6"/>
                <w:sz w:val="24"/>
              </w:rPr>
            </w:pPr>
          </w:p>
        </w:tc>
        <w:tc>
          <w:tcPr>
            <w:tcW w:w="1785" w:type="dxa"/>
            <w:tcBorders>
              <w:bottom w:val="single" w:color="auto" w:sz="4" w:space="0"/>
            </w:tcBorders>
            <w:vAlign w:val="center"/>
          </w:tcPr>
          <w:p>
            <w:pPr>
              <w:spacing w:line="540" w:lineRule="auto"/>
              <w:jc w:val="center"/>
              <w:rPr>
                <w:rFonts w:hint="eastAsia" w:ascii="仿宋" w:hAnsi="仿宋" w:eastAsia="仿宋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Cs w:val="21"/>
              </w:rPr>
              <w:t>主要负责人</w:t>
            </w:r>
          </w:p>
        </w:tc>
        <w:tc>
          <w:tcPr>
            <w:tcW w:w="283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40" w:lineRule="auto"/>
              <w:rPr>
                <w:rFonts w:hint="eastAsia" w:ascii="仿宋" w:hAnsi="仿宋" w:eastAsia="仿宋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Cs w:val="21"/>
              </w:rPr>
              <w:t>新训</w:t>
            </w:r>
            <w:r>
              <w:rPr>
                <w:rFonts w:hint="eastAsia" w:ascii="仿宋" w:hAnsi="仿宋" w:eastAsia="仿宋"/>
                <w:spacing w:val="-6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pacing w:val="-6"/>
                <w:szCs w:val="21"/>
              </w:rPr>
              <w:t>人；复训</w:t>
            </w:r>
            <w:r>
              <w:rPr>
                <w:rFonts w:hint="eastAsia" w:ascii="仿宋" w:hAnsi="仿宋" w:eastAsia="仿宋"/>
                <w:spacing w:val="-6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pacing w:val="-6"/>
                <w:szCs w:val="21"/>
              </w:rPr>
              <w:t>人。</w:t>
            </w:r>
          </w:p>
        </w:tc>
        <w:tc>
          <w:tcPr>
            <w:tcW w:w="2718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Cs w:val="21"/>
              </w:rPr>
              <w:t>1、初次取证和原证件本年度到期的人员属新训。</w:t>
            </w:r>
          </w:p>
          <w:p>
            <w:pPr>
              <w:spacing w:line="360" w:lineRule="auto"/>
              <w:rPr>
                <w:rFonts w:hint="eastAsia" w:ascii="仿宋" w:hAnsi="仿宋" w:eastAsia="仿宋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Cs w:val="21"/>
              </w:rPr>
              <w:t>2、已取证但本年度未到期的应每年参加继续教育属复训。</w:t>
            </w:r>
          </w:p>
        </w:tc>
      </w:tr>
      <w:tr>
        <w:tblPrEx>
          <w:tblBorders>
            <w:top w:val="single" w:color="0000FF" w:sz="8" w:space="0"/>
            <w:left w:val="single" w:color="0000FF" w:sz="8" w:space="0"/>
            <w:bottom w:val="single" w:color="0000FF" w:sz="8" w:space="0"/>
            <w:right w:val="single" w:color="0000FF" w:sz="8" w:space="0"/>
            <w:insideH w:val="single" w:color="0000FF" w:sz="8" w:space="0"/>
            <w:insideV w:val="single" w:color="0000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78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6"/>
                <w:sz w:val="24"/>
              </w:rPr>
              <w:t>安全管理人员</w:t>
            </w:r>
          </w:p>
        </w:tc>
        <w:tc>
          <w:tcPr>
            <w:tcW w:w="1785" w:type="dxa"/>
            <w:tcBorders>
              <w:top w:val="single" w:color="auto" w:sz="4" w:space="0"/>
            </w:tcBorders>
            <w:vAlign w:val="center"/>
          </w:tcPr>
          <w:p>
            <w:pPr>
              <w:spacing w:line="540" w:lineRule="auto"/>
              <w:jc w:val="center"/>
              <w:rPr>
                <w:rFonts w:hint="eastAsia" w:ascii="仿宋" w:hAnsi="仿宋" w:eastAsia="仿宋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Cs w:val="21"/>
              </w:rPr>
              <w:t>分管负责人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540" w:lineRule="auto"/>
              <w:rPr>
                <w:rFonts w:hint="eastAsia" w:ascii="仿宋" w:hAnsi="仿宋" w:eastAsia="仿宋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Cs w:val="21"/>
              </w:rPr>
              <w:t>新训</w:t>
            </w:r>
            <w:r>
              <w:rPr>
                <w:rFonts w:hint="eastAsia" w:ascii="仿宋" w:hAnsi="仿宋" w:eastAsia="仿宋"/>
                <w:spacing w:val="-6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pacing w:val="-6"/>
                <w:szCs w:val="21"/>
              </w:rPr>
              <w:t>人；复训</w:t>
            </w:r>
            <w:r>
              <w:rPr>
                <w:rFonts w:hint="eastAsia" w:ascii="仿宋" w:hAnsi="仿宋" w:eastAsia="仿宋"/>
                <w:spacing w:val="-6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pacing w:val="-6"/>
                <w:szCs w:val="21"/>
              </w:rPr>
              <w:t>人。</w:t>
            </w:r>
          </w:p>
        </w:tc>
        <w:tc>
          <w:tcPr>
            <w:tcW w:w="2718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pacing w:val="-6"/>
                <w:szCs w:val="21"/>
              </w:rPr>
            </w:pPr>
          </w:p>
        </w:tc>
      </w:tr>
      <w:tr>
        <w:tblPrEx>
          <w:tblBorders>
            <w:top w:val="single" w:color="0000FF" w:sz="8" w:space="0"/>
            <w:left w:val="single" w:color="0000FF" w:sz="8" w:space="0"/>
            <w:bottom w:val="single" w:color="0000FF" w:sz="8" w:space="0"/>
            <w:right w:val="single" w:color="0000FF" w:sz="8" w:space="0"/>
            <w:insideH w:val="single" w:color="0000FF" w:sz="8" w:space="0"/>
            <w:insideV w:val="single" w:color="0000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8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pacing w:val="-6"/>
                <w:sz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spacing w:line="540" w:lineRule="auto"/>
              <w:jc w:val="center"/>
              <w:rPr>
                <w:rFonts w:hint="eastAsia" w:ascii="仿宋" w:hAnsi="仿宋" w:eastAsia="仿宋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Cs w:val="21"/>
              </w:rPr>
              <w:t>安全管理人员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540" w:lineRule="auto"/>
              <w:rPr>
                <w:rFonts w:hint="eastAsia" w:ascii="仿宋" w:hAnsi="仿宋" w:eastAsia="仿宋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Cs w:val="21"/>
              </w:rPr>
              <w:t>新训</w:t>
            </w:r>
            <w:r>
              <w:rPr>
                <w:rFonts w:hint="eastAsia" w:ascii="仿宋" w:hAnsi="仿宋" w:eastAsia="仿宋"/>
                <w:spacing w:val="-6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pacing w:val="-6"/>
                <w:szCs w:val="21"/>
              </w:rPr>
              <w:t>人；复训</w:t>
            </w:r>
            <w:r>
              <w:rPr>
                <w:rFonts w:hint="eastAsia" w:ascii="仿宋" w:hAnsi="仿宋" w:eastAsia="仿宋"/>
                <w:spacing w:val="-6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pacing w:val="-6"/>
                <w:szCs w:val="21"/>
              </w:rPr>
              <w:t>人。</w:t>
            </w:r>
          </w:p>
        </w:tc>
        <w:tc>
          <w:tcPr>
            <w:tcW w:w="2718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pacing w:val="-6"/>
                <w:szCs w:val="21"/>
              </w:rPr>
            </w:pPr>
          </w:p>
        </w:tc>
      </w:tr>
      <w:tr>
        <w:tblPrEx>
          <w:tblBorders>
            <w:top w:val="single" w:color="0000FF" w:sz="8" w:space="0"/>
            <w:left w:val="single" w:color="0000FF" w:sz="8" w:space="0"/>
            <w:bottom w:val="single" w:color="0000FF" w:sz="8" w:space="0"/>
            <w:right w:val="single" w:color="0000FF" w:sz="8" w:space="0"/>
            <w:insideH w:val="single" w:color="0000FF" w:sz="8" w:space="0"/>
            <w:insideV w:val="single" w:color="0000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8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6"/>
                <w:sz w:val="24"/>
              </w:rPr>
              <w:t>特种作业人员</w:t>
            </w:r>
          </w:p>
        </w:tc>
        <w:tc>
          <w:tcPr>
            <w:tcW w:w="1785" w:type="dxa"/>
            <w:vAlign w:val="center"/>
          </w:tcPr>
          <w:p>
            <w:pPr>
              <w:spacing w:line="540" w:lineRule="auto"/>
              <w:jc w:val="center"/>
              <w:rPr>
                <w:rFonts w:ascii="仿宋" w:hAnsi="仿宋" w:eastAsia="仿宋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Cs w:val="21"/>
              </w:rPr>
              <w:t>涉药作业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288" w:lineRule="auto"/>
              <w:rPr>
                <w:rFonts w:hint="eastAsia" w:ascii="仿宋" w:hAnsi="仿宋" w:eastAsia="仿宋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Cs w:val="21"/>
              </w:rPr>
              <w:t>新训</w:t>
            </w:r>
            <w:r>
              <w:rPr>
                <w:rFonts w:hint="eastAsia" w:ascii="仿宋" w:hAnsi="仿宋" w:eastAsia="仿宋"/>
                <w:spacing w:val="-6"/>
                <w:szCs w:val="21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pacing w:val="-6"/>
                <w:szCs w:val="21"/>
              </w:rPr>
              <w:t>人；</w:t>
            </w:r>
          </w:p>
          <w:p>
            <w:pPr>
              <w:spacing w:line="288" w:lineRule="auto"/>
              <w:rPr>
                <w:rFonts w:hint="eastAsia" w:ascii="仿宋" w:hAnsi="仿宋" w:eastAsia="仿宋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Cs w:val="21"/>
              </w:rPr>
              <w:t>复训</w:t>
            </w:r>
            <w:r>
              <w:rPr>
                <w:rFonts w:hint="eastAsia" w:ascii="仿宋" w:hAnsi="仿宋" w:eastAsia="仿宋"/>
                <w:spacing w:val="-6"/>
                <w:szCs w:val="21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pacing w:val="-6"/>
                <w:szCs w:val="21"/>
              </w:rPr>
              <w:t>人；</w:t>
            </w:r>
          </w:p>
          <w:p>
            <w:pPr>
              <w:spacing w:line="288" w:lineRule="auto"/>
              <w:rPr>
                <w:rFonts w:hint="eastAsia" w:ascii="仿宋" w:hAnsi="仿宋" w:eastAsia="仿宋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Cs w:val="21"/>
              </w:rPr>
              <w:t>复审换证</w:t>
            </w:r>
            <w:r>
              <w:rPr>
                <w:rFonts w:hint="eastAsia" w:ascii="仿宋" w:hAnsi="仿宋" w:eastAsia="仿宋"/>
                <w:spacing w:val="-6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pacing w:val="-6"/>
                <w:szCs w:val="21"/>
              </w:rPr>
              <w:t>人。</w:t>
            </w:r>
          </w:p>
        </w:tc>
        <w:tc>
          <w:tcPr>
            <w:tcW w:w="2718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Cs w:val="21"/>
              </w:rPr>
              <w:t>1、初次取证属新训；</w:t>
            </w:r>
          </w:p>
          <w:p>
            <w:pPr>
              <w:spacing w:line="360" w:lineRule="auto"/>
              <w:rPr>
                <w:rFonts w:hint="eastAsia" w:ascii="仿宋" w:hAnsi="仿宋" w:eastAsia="仿宋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Cs w:val="21"/>
              </w:rPr>
              <w:t>2、2014年已取证本年度应每3年1次参加复审的属复训；</w:t>
            </w:r>
          </w:p>
          <w:p>
            <w:pPr>
              <w:spacing w:line="360" w:lineRule="auto"/>
              <w:rPr>
                <w:rFonts w:hint="eastAsia" w:ascii="仿宋" w:hAnsi="仿宋" w:eastAsia="仿宋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Cs w:val="21"/>
              </w:rPr>
              <w:t>3、2011年已取证且按时参加复训证件到期的属复审换证。</w:t>
            </w:r>
          </w:p>
          <w:p>
            <w:pPr>
              <w:spacing w:line="360" w:lineRule="auto"/>
              <w:rPr>
                <w:rFonts w:hint="eastAsia" w:ascii="仿宋" w:hAnsi="仿宋" w:eastAsia="仿宋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Cs w:val="21"/>
              </w:rPr>
              <w:t>4、其他情况需于本年度复训或复审换证的。</w:t>
            </w:r>
          </w:p>
          <w:p>
            <w:pPr>
              <w:spacing w:line="360" w:lineRule="auto"/>
              <w:rPr>
                <w:rFonts w:hint="eastAsia" w:ascii="仿宋" w:hAnsi="仿宋" w:eastAsia="仿宋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Cs w:val="21"/>
              </w:rPr>
              <w:t>注意：特种作业人员年龄不超过60周岁，1957年出生的特种人员不再报名参加培训。参加复训人员应为四川省安全监管局颁发的特种作业证。</w:t>
            </w:r>
          </w:p>
        </w:tc>
      </w:tr>
      <w:tr>
        <w:tblPrEx>
          <w:tblBorders>
            <w:top w:val="single" w:color="0000FF" w:sz="8" w:space="0"/>
            <w:left w:val="single" w:color="0000FF" w:sz="8" w:space="0"/>
            <w:bottom w:val="single" w:color="0000FF" w:sz="8" w:space="0"/>
            <w:right w:val="single" w:color="0000FF" w:sz="8" w:space="0"/>
            <w:insideH w:val="single" w:color="0000FF" w:sz="8" w:space="0"/>
            <w:insideV w:val="single" w:color="0000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88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b/>
                <w:spacing w:val="-6"/>
                <w:sz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spacing w:line="540" w:lineRule="auto"/>
              <w:jc w:val="center"/>
              <w:rPr>
                <w:rFonts w:ascii="仿宋" w:hAnsi="仿宋" w:eastAsia="仿宋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Cs w:val="21"/>
              </w:rPr>
              <w:t>储存作业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288" w:lineRule="auto"/>
              <w:rPr>
                <w:rFonts w:hint="eastAsia" w:ascii="仿宋" w:hAnsi="仿宋" w:eastAsia="仿宋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Cs w:val="21"/>
              </w:rPr>
              <w:t>新训</w:t>
            </w:r>
            <w:r>
              <w:rPr>
                <w:rFonts w:hint="eastAsia" w:ascii="仿宋" w:hAnsi="仿宋" w:eastAsia="仿宋"/>
                <w:spacing w:val="-6"/>
                <w:szCs w:val="21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pacing w:val="-6"/>
                <w:szCs w:val="21"/>
              </w:rPr>
              <w:t>人；</w:t>
            </w:r>
          </w:p>
          <w:p>
            <w:pPr>
              <w:spacing w:line="288" w:lineRule="auto"/>
              <w:rPr>
                <w:rFonts w:hint="eastAsia" w:ascii="仿宋" w:hAnsi="仿宋" w:eastAsia="仿宋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Cs w:val="21"/>
              </w:rPr>
              <w:t>复训</w:t>
            </w:r>
            <w:r>
              <w:rPr>
                <w:rFonts w:hint="eastAsia" w:ascii="仿宋" w:hAnsi="仿宋" w:eastAsia="仿宋"/>
                <w:spacing w:val="-6"/>
                <w:szCs w:val="21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pacing w:val="-6"/>
                <w:szCs w:val="21"/>
              </w:rPr>
              <w:t>人；</w:t>
            </w:r>
          </w:p>
          <w:p>
            <w:pPr>
              <w:spacing w:line="288" w:lineRule="auto"/>
              <w:rPr>
                <w:rFonts w:hint="eastAsia" w:ascii="仿宋" w:hAnsi="仿宋" w:eastAsia="仿宋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Cs w:val="21"/>
              </w:rPr>
              <w:t>复审换证</w:t>
            </w:r>
            <w:r>
              <w:rPr>
                <w:rFonts w:hint="eastAsia" w:ascii="仿宋" w:hAnsi="仿宋" w:eastAsia="仿宋"/>
                <w:spacing w:val="-6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pacing w:val="-6"/>
                <w:szCs w:val="21"/>
              </w:rPr>
              <w:t>人。</w:t>
            </w:r>
          </w:p>
        </w:tc>
        <w:tc>
          <w:tcPr>
            <w:tcW w:w="2718" w:type="dxa"/>
            <w:vMerge w:val="continue"/>
            <w:vAlign w:val="center"/>
          </w:tcPr>
          <w:p>
            <w:pPr>
              <w:spacing w:line="540" w:lineRule="auto"/>
              <w:jc w:val="center"/>
              <w:rPr>
                <w:rFonts w:hint="eastAsia" w:ascii="仿宋" w:hAnsi="仿宋" w:eastAsia="仿宋"/>
                <w:spacing w:val="-6"/>
                <w:szCs w:val="21"/>
              </w:rPr>
            </w:pPr>
          </w:p>
        </w:tc>
      </w:tr>
      <w:tr>
        <w:tblPrEx>
          <w:tblBorders>
            <w:top w:val="single" w:color="0000FF" w:sz="8" w:space="0"/>
            <w:left w:val="single" w:color="0000FF" w:sz="8" w:space="0"/>
            <w:bottom w:val="single" w:color="0000FF" w:sz="8" w:space="0"/>
            <w:right w:val="single" w:color="0000FF" w:sz="8" w:space="0"/>
            <w:insideH w:val="single" w:color="0000FF" w:sz="8" w:space="0"/>
            <w:insideV w:val="single" w:color="0000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88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b/>
                <w:spacing w:val="-6"/>
                <w:sz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spacing w:line="540" w:lineRule="auto"/>
              <w:jc w:val="center"/>
              <w:rPr>
                <w:rFonts w:ascii="仿宋" w:hAnsi="仿宋" w:eastAsia="仿宋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Cs w:val="21"/>
              </w:rPr>
              <w:t>烟火药制造作业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288" w:lineRule="auto"/>
              <w:rPr>
                <w:rFonts w:hint="eastAsia" w:ascii="仿宋" w:hAnsi="仿宋" w:eastAsia="仿宋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Cs w:val="21"/>
              </w:rPr>
              <w:t>新训</w:t>
            </w:r>
            <w:r>
              <w:rPr>
                <w:rFonts w:hint="eastAsia" w:ascii="仿宋" w:hAnsi="仿宋" w:eastAsia="仿宋"/>
                <w:spacing w:val="-6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pacing w:val="-6"/>
                <w:szCs w:val="21"/>
              </w:rPr>
              <w:t>人；</w:t>
            </w:r>
          </w:p>
          <w:p>
            <w:pPr>
              <w:spacing w:line="288" w:lineRule="auto"/>
              <w:rPr>
                <w:rFonts w:hint="eastAsia" w:ascii="仿宋" w:hAnsi="仿宋" w:eastAsia="仿宋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Cs w:val="21"/>
              </w:rPr>
              <w:t>复训</w:t>
            </w:r>
            <w:r>
              <w:rPr>
                <w:rFonts w:hint="eastAsia" w:ascii="仿宋" w:hAnsi="仿宋" w:eastAsia="仿宋"/>
                <w:spacing w:val="-6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pacing w:val="-6"/>
                <w:szCs w:val="21"/>
              </w:rPr>
              <w:t>人；</w:t>
            </w:r>
          </w:p>
          <w:p>
            <w:pPr>
              <w:spacing w:line="288" w:lineRule="auto"/>
              <w:rPr>
                <w:rFonts w:hint="eastAsia" w:ascii="仿宋" w:hAnsi="仿宋" w:eastAsia="仿宋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Cs w:val="21"/>
              </w:rPr>
              <w:t>复审换证</w:t>
            </w:r>
            <w:r>
              <w:rPr>
                <w:rFonts w:hint="eastAsia" w:ascii="仿宋" w:hAnsi="仿宋" w:eastAsia="仿宋"/>
                <w:spacing w:val="-6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pacing w:val="-6"/>
                <w:szCs w:val="21"/>
              </w:rPr>
              <w:t>人。</w:t>
            </w:r>
          </w:p>
        </w:tc>
        <w:tc>
          <w:tcPr>
            <w:tcW w:w="2718" w:type="dxa"/>
            <w:vMerge w:val="continue"/>
            <w:vAlign w:val="center"/>
          </w:tcPr>
          <w:p>
            <w:pPr>
              <w:spacing w:line="540" w:lineRule="auto"/>
              <w:jc w:val="center"/>
              <w:rPr>
                <w:rFonts w:hint="eastAsia" w:ascii="仿宋" w:hAnsi="仿宋" w:eastAsia="仿宋"/>
                <w:spacing w:val="-6"/>
                <w:szCs w:val="21"/>
              </w:rPr>
            </w:pPr>
          </w:p>
        </w:tc>
      </w:tr>
      <w:tr>
        <w:tblPrEx>
          <w:tblBorders>
            <w:top w:val="single" w:color="0000FF" w:sz="8" w:space="0"/>
            <w:left w:val="single" w:color="0000FF" w:sz="8" w:space="0"/>
            <w:bottom w:val="single" w:color="0000FF" w:sz="8" w:space="0"/>
            <w:right w:val="single" w:color="0000FF" w:sz="8" w:space="0"/>
            <w:insideH w:val="single" w:color="0000FF" w:sz="8" w:space="0"/>
            <w:insideV w:val="single" w:color="0000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88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b/>
                <w:spacing w:val="-6"/>
                <w:sz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spacing w:line="540" w:lineRule="auto"/>
              <w:jc w:val="center"/>
              <w:rPr>
                <w:rFonts w:ascii="仿宋" w:hAnsi="仿宋" w:eastAsia="仿宋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Cs w:val="21"/>
              </w:rPr>
              <w:t>引火线制造作业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288" w:lineRule="auto"/>
              <w:rPr>
                <w:rFonts w:hint="eastAsia" w:ascii="仿宋" w:hAnsi="仿宋" w:eastAsia="仿宋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Cs w:val="21"/>
              </w:rPr>
              <w:t>新训</w:t>
            </w:r>
            <w:r>
              <w:rPr>
                <w:rFonts w:hint="eastAsia" w:ascii="仿宋" w:hAnsi="仿宋" w:eastAsia="仿宋"/>
                <w:spacing w:val="-6"/>
                <w:szCs w:val="21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pacing w:val="-6"/>
                <w:szCs w:val="21"/>
              </w:rPr>
              <w:t>人；</w:t>
            </w:r>
          </w:p>
          <w:p>
            <w:pPr>
              <w:spacing w:line="288" w:lineRule="auto"/>
              <w:rPr>
                <w:rFonts w:hint="eastAsia" w:ascii="仿宋" w:hAnsi="仿宋" w:eastAsia="仿宋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Cs w:val="21"/>
              </w:rPr>
              <w:t>复训</w:t>
            </w:r>
            <w:r>
              <w:rPr>
                <w:rFonts w:hint="eastAsia" w:ascii="仿宋" w:hAnsi="仿宋" w:eastAsia="仿宋"/>
                <w:spacing w:val="-6"/>
                <w:szCs w:val="21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pacing w:val="-6"/>
                <w:szCs w:val="21"/>
              </w:rPr>
              <w:t>人；</w:t>
            </w:r>
          </w:p>
          <w:p>
            <w:pPr>
              <w:spacing w:line="288" w:lineRule="auto"/>
              <w:rPr>
                <w:rFonts w:hint="eastAsia" w:ascii="仿宋" w:hAnsi="仿宋" w:eastAsia="仿宋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Cs w:val="21"/>
              </w:rPr>
              <w:t>复审换证</w:t>
            </w:r>
            <w:r>
              <w:rPr>
                <w:rFonts w:hint="eastAsia" w:ascii="仿宋" w:hAnsi="仿宋" w:eastAsia="仿宋"/>
                <w:spacing w:val="-6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pacing w:val="-6"/>
                <w:szCs w:val="21"/>
              </w:rPr>
              <w:t>人。</w:t>
            </w:r>
          </w:p>
        </w:tc>
        <w:tc>
          <w:tcPr>
            <w:tcW w:w="2718" w:type="dxa"/>
            <w:vMerge w:val="continue"/>
            <w:vAlign w:val="center"/>
          </w:tcPr>
          <w:p>
            <w:pPr>
              <w:spacing w:line="540" w:lineRule="auto"/>
              <w:jc w:val="center"/>
              <w:rPr>
                <w:rFonts w:hint="eastAsia" w:ascii="仿宋" w:hAnsi="仿宋" w:eastAsia="仿宋"/>
                <w:spacing w:val="-6"/>
                <w:szCs w:val="21"/>
              </w:rPr>
            </w:pPr>
          </w:p>
        </w:tc>
      </w:tr>
      <w:tr>
        <w:tblPrEx>
          <w:tblBorders>
            <w:top w:val="single" w:color="0000FF" w:sz="8" w:space="0"/>
            <w:left w:val="single" w:color="0000FF" w:sz="8" w:space="0"/>
            <w:bottom w:val="single" w:color="0000FF" w:sz="8" w:space="0"/>
            <w:right w:val="single" w:color="0000FF" w:sz="8" w:space="0"/>
            <w:insideH w:val="single" w:color="0000FF" w:sz="8" w:space="0"/>
            <w:insideV w:val="single" w:color="0000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88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b/>
                <w:spacing w:val="-6"/>
                <w:sz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spacing w:line="540" w:lineRule="auto"/>
              <w:jc w:val="center"/>
              <w:rPr>
                <w:rFonts w:hint="eastAsia" w:ascii="仿宋" w:hAnsi="仿宋" w:eastAsia="仿宋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Cs w:val="21"/>
              </w:rPr>
              <w:t>黑火药制造作业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288" w:lineRule="auto"/>
              <w:rPr>
                <w:rFonts w:hint="eastAsia" w:ascii="仿宋" w:hAnsi="仿宋" w:eastAsia="仿宋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Cs w:val="21"/>
              </w:rPr>
              <w:t>新训</w:t>
            </w:r>
            <w:r>
              <w:rPr>
                <w:rFonts w:hint="eastAsia" w:ascii="仿宋" w:hAnsi="仿宋" w:eastAsia="仿宋"/>
                <w:spacing w:val="-6"/>
                <w:szCs w:val="21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pacing w:val="-6"/>
                <w:szCs w:val="21"/>
              </w:rPr>
              <w:t>人；</w:t>
            </w:r>
          </w:p>
          <w:p>
            <w:pPr>
              <w:spacing w:line="288" w:lineRule="auto"/>
              <w:rPr>
                <w:rFonts w:hint="eastAsia" w:ascii="仿宋" w:hAnsi="仿宋" w:eastAsia="仿宋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Cs w:val="21"/>
              </w:rPr>
              <w:t>复训</w:t>
            </w:r>
            <w:r>
              <w:rPr>
                <w:rFonts w:hint="eastAsia" w:ascii="仿宋" w:hAnsi="仿宋" w:eastAsia="仿宋"/>
                <w:spacing w:val="-6"/>
                <w:szCs w:val="21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pacing w:val="-6"/>
                <w:szCs w:val="21"/>
              </w:rPr>
              <w:t>人；</w:t>
            </w:r>
          </w:p>
          <w:p>
            <w:pPr>
              <w:spacing w:line="288" w:lineRule="auto"/>
              <w:rPr>
                <w:rFonts w:hint="eastAsia" w:ascii="仿宋" w:hAnsi="仿宋" w:eastAsia="仿宋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Cs w:val="21"/>
              </w:rPr>
              <w:t>复审换证</w:t>
            </w:r>
            <w:r>
              <w:rPr>
                <w:rFonts w:hint="eastAsia" w:ascii="仿宋" w:hAnsi="仿宋" w:eastAsia="仿宋"/>
                <w:spacing w:val="-6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pacing w:val="-6"/>
                <w:szCs w:val="21"/>
              </w:rPr>
              <w:t>人。</w:t>
            </w:r>
          </w:p>
        </w:tc>
        <w:tc>
          <w:tcPr>
            <w:tcW w:w="2718" w:type="dxa"/>
            <w:vMerge w:val="continue"/>
            <w:vAlign w:val="center"/>
          </w:tcPr>
          <w:p>
            <w:pPr>
              <w:spacing w:line="540" w:lineRule="auto"/>
              <w:jc w:val="center"/>
              <w:rPr>
                <w:rFonts w:hint="eastAsia" w:ascii="仿宋" w:hAnsi="仿宋" w:eastAsia="仿宋"/>
                <w:spacing w:val="-6"/>
                <w:szCs w:val="21"/>
              </w:rPr>
            </w:pPr>
          </w:p>
        </w:tc>
      </w:tr>
      <w:tr>
        <w:tblPrEx>
          <w:tblBorders>
            <w:top w:val="single" w:color="0000FF" w:sz="8" w:space="0"/>
            <w:left w:val="single" w:color="0000FF" w:sz="8" w:space="0"/>
            <w:bottom w:val="single" w:color="0000FF" w:sz="8" w:space="0"/>
            <w:right w:val="single" w:color="0000FF" w:sz="8" w:space="0"/>
            <w:insideH w:val="single" w:color="0000FF" w:sz="8" w:space="0"/>
            <w:insideV w:val="single" w:color="0000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78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b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6"/>
                <w:sz w:val="24"/>
              </w:rPr>
              <w:t>备 注</w:t>
            </w:r>
          </w:p>
        </w:tc>
        <w:tc>
          <w:tcPr>
            <w:tcW w:w="7338" w:type="dxa"/>
            <w:gridSpan w:val="4"/>
            <w:vAlign w:val="center"/>
          </w:tcPr>
          <w:p>
            <w:pPr>
              <w:spacing w:line="264" w:lineRule="auto"/>
              <w:rPr>
                <w:rFonts w:hint="eastAsia" w:ascii="仿宋" w:hAnsi="仿宋" w:eastAsia="仿宋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Cs w:val="21"/>
              </w:rPr>
              <w:t>1、已回执的单位可登录四川省烟花爆竹安全监督质量检测站网站（</w:t>
            </w:r>
            <w:r>
              <w:rPr>
                <w:rFonts w:ascii="仿宋" w:hAnsi="仿宋" w:eastAsia="仿宋"/>
                <w:spacing w:val="-6"/>
                <w:szCs w:val="21"/>
              </w:rPr>
              <w:t>http://www.scyhbz.com</w:t>
            </w:r>
            <w:r>
              <w:rPr>
                <w:rFonts w:hint="eastAsia" w:ascii="仿宋" w:hAnsi="仿宋" w:eastAsia="仿宋"/>
                <w:spacing w:val="-6"/>
                <w:szCs w:val="21"/>
              </w:rPr>
              <w:t>）或加入“四川省烟花爆竹频道”QQ群（51380644），及时了解培训动态。</w:t>
            </w:r>
          </w:p>
          <w:p>
            <w:pPr>
              <w:spacing w:line="264" w:lineRule="auto"/>
              <w:rPr>
                <w:rFonts w:hint="eastAsia" w:ascii="仿宋" w:hAnsi="仿宋" w:eastAsia="仿宋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Cs w:val="21"/>
              </w:rPr>
              <w:t>2、联系人：吴  昕    手机：18990716111；座机：0817－4201150；</w:t>
            </w:r>
          </w:p>
          <w:p>
            <w:pPr>
              <w:spacing w:line="264" w:lineRule="auto"/>
              <w:ind w:firstLine="1089" w:firstLineChars="550"/>
              <w:rPr>
                <w:rFonts w:hint="eastAsia" w:ascii="仿宋" w:hAnsi="仿宋" w:eastAsia="仿宋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Cs w:val="21"/>
              </w:rPr>
              <w:t>姚建明    手机：13808277299。</w:t>
            </w:r>
          </w:p>
          <w:p>
            <w:pPr>
              <w:spacing w:line="264" w:lineRule="auto"/>
              <w:rPr>
                <w:rFonts w:hint="eastAsia" w:ascii="仿宋" w:hAnsi="仿宋" w:eastAsia="仿宋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Cs w:val="21"/>
              </w:rPr>
              <w:t>3、</w:t>
            </w:r>
            <w:r>
              <w:rPr>
                <w:rFonts w:ascii="仿宋" w:hAnsi="仿宋" w:eastAsia="仿宋"/>
                <w:spacing w:val="-6"/>
                <w:szCs w:val="21"/>
              </w:rPr>
              <w:t>主要负责人、安全管理人员、特种作业人员</w:t>
            </w:r>
            <w:r>
              <w:rPr>
                <w:rFonts w:hint="eastAsia" w:ascii="仿宋" w:hAnsi="仿宋" w:eastAsia="仿宋"/>
                <w:spacing w:val="-6"/>
                <w:szCs w:val="21"/>
              </w:rPr>
              <w:t>配置对照表详见附件2。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F0F73"/>
    <w:rsid w:val="467F0F7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2017-04-05T01:07:00Z</dcterms:created>
  <dc:creator>Administrator</dc:creator>
  <cp:lastModifiedBy>Administrator</cp:lastModifiedBy>
  <dcterms:modified xsi:type="dcterms:W3CDTF">2017-04-05T01:07:47Z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